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412" w:rsidRPr="00771019" w:rsidRDefault="00313412" w:rsidP="00313412">
      <w:pPr>
        <w:snapToGrid w:val="0"/>
        <w:spacing w:after="60" w:line="240" w:lineRule="auto"/>
        <w:ind w:left="0" w:hanging="2"/>
        <w:jc w:val="center"/>
        <w:rPr>
          <w:rFonts w:ascii="Roboto" w:hAnsi="Roboto" w:cs="Roboto"/>
          <w:b/>
          <w:bCs/>
          <w:color w:val="000000"/>
          <w:sz w:val="20"/>
          <w:szCs w:val="20"/>
          <w:lang w:val="en-US"/>
        </w:rPr>
      </w:pPr>
      <w:r w:rsidRPr="00771019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>МЕМОРАНДУМ ПРО СПІВПРАЦЮ</w:t>
      </w:r>
    </w:p>
    <w:p w:rsidR="00313412" w:rsidRPr="006E4A72" w:rsidRDefault="00313412" w:rsidP="00771019">
      <w:pPr>
        <w:snapToGrid w:val="0"/>
        <w:spacing w:after="60" w:line="240" w:lineRule="auto"/>
        <w:ind w:left="0" w:hanging="2"/>
        <w:jc w:val="center"/>
        <w:rPr>
          <w:rFonts w:ascii="Roboto" w:hAnsi="Roboto" w:cs="Roboto"/>
          <w:b/>
          <w:bCs/>
          <w:color w:val="000000"/>
          <w:sz w:val="20"/>
          <w:szCs w:val="20"/>
          <w:lang w:val="en-US"/>
        </w:rPr>
      </w:pPr>
      <w:proofErr w:type="spellStart"/>
      <w:proofErr w:type="gramStart"/>
      <w:r w:rsidRPr="00771019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>між</w:t>
      </w:r>
      <w:proofErr w:type="spellEnd"/>
      <w:proofErr w:type="gramEnd"/>
      <w:r w:rsidRPr="00771019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ГРОМАДСЬКОЮ </w:t>
      </w:r>
      <w:r w:rsidR="006E4A72"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ОРГАНІЗАЦІ</w:t>
      </w:r>
      <w:r w:rsidR="006E4A72">
        <w:rPr>
          <w:rFonts w:ascii="Roboto" w:hAnsi="Roboto" w:cs="Roboto"/>
          <w:b/>
          <w:bCs/>
          <w:color w:val="000000"/>
          <w:sz w:val="20"/>
          <w:szCs w:val="20"/>
        </w:rPr>
        <w:t>ЄЮ</w:t>
      </w:r>
      <w:r w:rsidR="006E4A72"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“</w:t>
      </w:r>
      <w:r w:rsidR="006E4A72"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БЛАГОДІЙНИЙ</w:t>
      </w:r>
      <w:r w:rsidR="006E4A72"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</w:t>
      </w:r>
      <w:r w:rsidR="006E4A72"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ФОНД</w:t>
      </w:r>
      <w:r w:rsidR="006E4A72"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”</w:t>
      </w:r>
      <w:r w:rsidR="006E4A72"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ХЕЛП</w:t>
      </w:r>
      <w:r w:rsidR="006E4A72"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</w:t>
      </w:r>
      <w:r w:rsidR="006E4A72"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ФОР</w:t>
      </w:r>
      <w:r w:rsidR="006E4A72"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</w:t>
      </w:r>
      <w:r w:rsidR="006E4A72"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ЮКРЕЙН</w:t>
      </w:r>
      <w:r w:rsidR="006E4A72"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>”,</w:t>
      </w:r>
      <w:r w:rsidR="006E4A72"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br/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та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БЛАГОДЙН</w:t>
      </w:r>
      <w:r>
        <w:rPr>
          <w:rFonts w:ascii="Roboto" w:hAnsi="Roboto" w:cs="Roboto"/>
          <w:b/>
          <w:bCs/>
          <w:color w:val="000000"/>
          <w:sz w:val="20"/>
          <w:szCs w:val="20"/>
        </w:rPr>
        <w:t>ОЮ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ОРГАНІЗАЦІ</w:t>
      </w:r>
      <w:r>
        <w:rPr>
          <w:rFonts w:ascii="Roboto" w:hAnsi="Roboto" w:cs="Roboto"/>
          <w:b/>
          <w:bCs/>
          <w:color w:val="000000"/>
          <w:sz w:val="20"/>
          <w:szCs w:val="20"/>
        </w:rPr>
        <w:t>ЄЮ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“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БЛАГОДІЙНИЙ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ФОНД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”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ХЕЛП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ФОР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ЮКРЕЙН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>”,</w:t>
      </w:r>
    </w:p>
    <w:p w:rsidR="00313412" w:rsidRPr="006E4A72" w:rsidRDefault="00313412" w:rsidP="00771019">
      <w:pPr>
        <w:snapToGrid w:val="0"/>
        <w:spacing w:after="60" w:line="240" w:lineRule="auto"/>
        <w:ind w:left="0" w:hanging="2"/>
        <w:jc w:val="center"/>
        <w:rPr>
          <w:rFonts w:ascii="Roboto" w:hAnsi="Roboto" w:cs="Roboto"/>
          <w:b/>
          <w:bCs/>
          <w:i/>
          <w:iCs/>
          <w:color w:val="000000"/>
          <w:sz w:val="20"/>
          <w:szCs w:val="20"/>
          <w:lang w:val="en-US"/>
        </w:rPr>
      </w:pPr>
    </w:p>
    <w:p w:rsidR="00313412" w:rsidRPr="006E4A72" w:rsidRDefault="00313412" w:rsidP="0090339D">
      <w:pPr>
        <w:snapToGrid w:val="0"/>
        <w:spacing w:after="60" w:line="240" w:lineRule="auto"/>
        <w:ind w:left="0" w:hanging="2"/>
        <w:jc w:val="center"/>
        <w:rPr>
          <w:rFonts w:ascii="Roboto" w:hAnsi="Roboto" w:cs="Roboto"/>
          <w:b/>
          <w:bCs/>
          <w:i/>
          <w:iCs/>
          <w:color w:val="000000"/>
          <w:sz w:val="20"/>
          <w:szCs w:val="20"/>
          <w:lang w:val="en-US"/>
        </w:rPr>
      </w:pPr>
      <w:r w:rsidRPr="006E4A72">
        <w:rPr>
          <w:rFonts w:ascii="Roboto" w:hAnsi="Roboto" w:cs="Roboto"/>
          <w:b/>
          <w:bCs/>
          <w:i/>
          <w:iCs/>
          <w:color w:val="000000"/>
          <w:sz w:val="20"/>
          <w:szCs w:val="20"/>
          <w:lang w:val="ru-RU"/>
        </w:rPr>
        <w:t>м</w:t>
      </w:r>
      <w:r w:rsidRPr="006E4A72">
        <w:rPr>
          <w:rFonts w:ascii="Roboto" w:hAnsi="Roboto" w:cs="Roboto"/>
          <w:b/>
          <w:bCs/>
          <w:i/>
          <w:iCs/>
          <w:color w:val="000000"/>
          <w:sz w:val="20"/>
          <w:szCs w:val="20"/>
          <w:lang w:val="en-US"/>
        </w:rPr>
        <w:t xml:space="preserve">. </w:t>
      </w:r>
      <w:proofErr w:type="spellStart"/>
      <w:r w:rsidRPr="006E4A72">
        <w:rPr>
          <w:rFonts w:ascii="Roboto" w:hAnsi="Roboto" w:cs="Roboto"/>
          <w:b/>
          <w:bCs/>
          <w:i/>
          <w:iCs/>
          <w:color w:val="000000"/>
          <w:sz w:val="20"/>
          <w:szCs w:val="20"/>
          <w:lang w:val="ru-RU"/>
        </w:rPr>
        <w:t>Київ</w:t>
      </w:r>
      <w:proofErr w:type="spellEnd"/>
      <w:r w:rsidRPr="006E4A72">
        <w:rPr>
          <w:rFonts w:ascii="Roboto" w:hAnsi="Roboto" w:cs="Roboto"/>
          <w:b/>
          <w:bCs/>
          <w:i/>
          <w:iCs/>
          <w:color w:val="000000"/>
          <w:sz w:val="20"/>
          <w:szCs w:val="20"/>
          <w:lang w:val="en-US"/>
        </w:rPr>
        <w:t xml:space="preserve">, </w:t>
      </w:r>
      <w:r w:rsidR="006E4A72">
        <w:rPr>
          <w:rFonts w:ascii="Roboto" w:hAnsi="Roboto" w:cs="Roboto"/>
          <w:b/>
          <w:bCs/>
          <w:i/>
          <w:iCs/>
          <w:color w:val="000000"/>
          <w:sz w:val="20"/>
          <w:szCs w:val="20"/>
          <w:lang w:val="en-US"/>
        </w:rPr>
        <w:t>01</w:t>
      </w:r>
      <w:r w:rsidRPr="006E4A72">
        <w:rPr>
          <w:rFonts w:ascii="Roboto" w:hAnsi="Roboto" w:cs="Roboto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="006E4A72">
        <w:rPr>
          <w:rFonts w:ascii="Roboto" w:hAnsi="Roboto" w:cs="Roboto"/>
          <w:b/>
          <w:bCs/>
          <w:i/>
          <w:iCs/>
          <w:color w:val="000000"/>
          <w:sz w:val="20"/>
          <w:szCs w:val="20"/>
          <w:lang w:val="ru-RU"/>
        </w:rPr>
        <w:t>грудня</w:t>
      </w:r>
      <w:proofErr w:type="spellEnd"/>
      <w:r w:rsidR="006E4A72">
        <w:rPr>
          <w:rFonts w:ascii="Roboto" w:hAnsi="Roboto" w:cs="Roboto"/>
          <w:b/>
          <w:bCs/>
          <w:i/>
          <w:iCs/>
          <w:color w:val="000000"/>
          <w:sz w:val="20"/>
          <w:szCs w:val="20"/>
        </w:rPr>
        <w:t xml:space="preserve"> </w:t>
      </w:r>
      <w:r w:rsidRPr="006E4A72">
        <w:rPr>
          <w:rFonts w:ascii="Roboto" w:hAnsi="Roboto" w:cs="Roboto"/>
          <w:b/>
          <w:bCs/>
          <w:i/>
          <w:iCs/>
          <w:color w:val="000000"/>
          <w:sz w:val="20"/>
          <w:szCs w:val="20"/>
          <w:lang w:val="en-US"/>
        </w:rPr>
        <w:t xml:space="preserve">2023 </w:t>
      </w:r>
      <w:r w:rsidRPr="006E4A72">
        <w:rPr>
          <w:rFonts w:ascii="Roboto" w:hAnsi="Roboto" w:cs="Roboto"/>
          <w:b/>
          <w:bCs/>
          <w:i/>
          <w:iCs/>
          <w:color w:val="000000"/>
          <w:sz w:val="20"/>
          <w:szCs w:val="20"/>
          <w:lang w:val="ru-RU"/>
        </w:rPr>
        <w:t>року</w:t>
      </w:r>
    </w:p>
    <w:p w:rsidR="00313412" w:rsidRPr="006E4A72" w:rsidRDefault="00313412" w:rsidP="00771019">
      <w:pPr>
        <w:snapToGrid w:val="0"/>
        <w:spacing w:after="60" w:line="240" w:lineRule="auto"/>
        <w:ind w:left="0" w:hanging="2"/>
        <w:jc w:val="center"/>
        <w:rPr>
          <w:rFonts w:ascii="Roboto" w:hAnsi="Roboto" w:cs="Roboto"/>
          <w:b/>
          <w:bCs/>
          <w:i/>
          <w:iCs/>
          <w:color w:val="000000"/>
          <w:sz w:val="20"/>
          <w:szCs w:val="20"/>
          <w:lang w:val="en-US"/>
        </w:rPr>
      </w:pPr>
    </w:p>
    <w:p w:rsidR="00313412" w:rsidRPr="00771019" w:rsidRDefault="00313412" w:rsidP="00771019">
      <w:pPr>
        <w:snapToGrid w:val="0"/>
        <w:spacing w:after="60" w:line="240" w:lineRule="auto"/>
        <w:ind w:left="-2" w:firstLineChars="0" w:firstLine="851"/>
        <w:jc w:val="both"/>
        <w:rPr>
          <w:rFonts w:ascii="Roboto" w:hAnsi="Roboto" w:cs="Roboto"/>
          <w:color w:val="000000"/>
          <w:sz w:val="20"/>
          <w:szCs w:val="20"/>
          <w:lang w:val="en-US"/>
        </w:rPr>
      </w:pPr>
      <w:r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ГРОМАДСЬКА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ОРГАНІЗАЦІЯ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</w:t>
      </w:r>
      <w:r w:rsidR="006E4A72"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>“</w:t>
      </w:r>
      <w:r w:rsidR="006E4A72"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БЛАГОДІЙНИЙ</w:t>
      </w:r>
      <w:r w:rsidR="006E4A72"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</w:t>
      </w:r>
      <w:r w:rsidR="006E4A72"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ФОНД</w:t>
      </w:r>
      <w:r w:rsidR="006E4A72"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”</w:t>
      </w:r>
      <w:r w:rsidR="006E4A72"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ХЕЛП</w:t>
      </w:r>
      <w:r w:rsidR="006E4A72"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</w:t>
      </w:r>
      <w:r w:rsidR="006E4A72"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ФОР</w:t>
      </w:r>
      <w:r w:rsidR="006E4A72"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</w:t>
      </w:r>
      <w:r w:rsidR="006E4A72"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ЮКРЕЙН</w:t>
      </w:r>
      <w:r w:rsidR="006E4A72"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>”</w:t>
      </w:r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юридична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особа</w:t>
      </w:r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за</w:t>
      </w:r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законодавством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України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, </w:t>
      </w: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</w:t>
      </w:r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особі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директор</w:t>
      </w:r>
      <w:r w:rsidR="006E4A72">
        <w:rPr>
          <w:rFonts w:ascii="Roboto" w:hAnsi="Roboto" w:cs="Roboto"/>
          <w:color w:val="000000"/>
          <w:sz w:val="20"/>
          <w:szCs w:val="20"/>
          <w:lang w:val="ru-RU"/>
        </w:rPr>
        <w:t>а</w:t>
      </w:r>
      <w:r w:rsidR="006E4A72"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r w:rsidR="005C12CD" w:rsidRPr="005C12CD">
        <w:rPr>
          <w:rFonts w:ascii="Roboto" w:hAnsi="Roboto" w:cs="Roboto"/>
          <w:color w:val="000000"/>
          <w:sz w:val="20"/>
          <w:szCs w:val="20"/>
          <w:lang w:val="ru-RU"/>
        </w:rPr>
        <w:t>Глушко</w:t>
      </w:r>
      <w:r w:rsidR="005C12CD" w:rsidRPr="005C12CD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="005C12CD" w:rsidRPr="005C12CD">
        <w:rPr>
          <w:rFonts w:ascii="Roboto" w:hAnsi="Roboto" w:cs="Roboto"/>
          <w:color w:val="000000"/>
          <w:sz w:val="20"/>
          <w:szCs w:val="20"/>
          <w:lang w:val="ru-RU"/>
        </w:rPr>
        <w:t>Андрія</w:t>
      </w:r>
      <w:proofErr w:type="spellEnd"/>
      <w:r w:rsidR="005C12CD" w:rsidRPr="005C12CD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="005C12CD" w:rsidRPr="005C12CD">
        <w:rPr>
          <w:rFonts w:ascii="Roboto" w:hAnsi="Roboto" w:cs="Roboto"/>
          <w:color w:val="000000"/>
          <w:sz w:val="20"/>
          <w:szCs w:val="20"/>
          <w:lang w:val="ru-RU"/>
        </w:rPr>
        <w:t>Володимировича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як</w:t>
      </w:r>
      <w:r w:rsidR="005C12CD">
        <w:rPr>
          <w:rFonts w:ascii="Roboto" w:hAnsi="Roboto" w:cs="Roboto"/>
          <w:color w:val="000000"/>
          <w:sz w:val="20"/>
          <w:szCs w:val="20"/>
          <w:lang w:val="ru-RU"/>
        </w:rPr>
        <w:t>ий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діє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на</w:t>
      </w:r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підставі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Статуту</w:t>
      </w:r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, </w:t>
      </w: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</w:t>
      </w:r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однієї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сторони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>,</w:t>
      </w:r>
      <w:r>
        <w:rPr>
          <w:rFonts w:ascii="Roboto" w:hAnsi="Roboto" w:cs="Roboto"/>
          <w:color w:val="000000"/>
          <w:sz w:val="20"/>
          <w:szCs w:val="20"/>
        </w:rPr>
        <w:t xml:space="preserve"> та 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БЛАГОДЙНА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ОРГАНІЗАЦІЯ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“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БЛАГОДІЙНИЙ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ФОНД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”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ХЕЛП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ФОР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 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ru-RU"/>
        </w:rPr>
        <w:t>ЮКРЕЙН</w:t>
      </w:r>
      <w:r w:rsidRPr="006E4A72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>”</w:t>
      </w:r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юридична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особа</w:t>
      </w:r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за</w:t>
      </w:r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законодавством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України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, </w:t>
      </w: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</w:t>
      </w:r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особі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Марчишака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Павла</w:t>
      </w:r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Івановича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що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діє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на</w:t>
      </w:r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підставі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статуту</w:t>
      </w:r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, </w:t>
      </w: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</w:t>
      </w:r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другої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сторони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, </w:t>
      </w: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та</w:t>
      </w:r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усвідомлюючи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необхідність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підвищення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рівня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надання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допомоги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населенню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та</w:t>
      </w:r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Збройним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Силам</w:t>
      </w:r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України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прагнучи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забезпечити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максимальну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ефективність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здійснюваних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заходів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щодо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досягнення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спільних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цілей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уклали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цей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Меморандум</w:t>
      </w:r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про</w:t>
      </w:r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співпрацю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(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тут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і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надалі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– «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Меморандум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»)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про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наступне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:</w:t>
      </w:r>
    </w:p>
    <w:p w:rsidR="00313412" w:rsidRPr="00771019" w:rsidRDefault="00313412" w:rsidP="00771019">
      <w:pPr>
        <w:snapToGrid w:val="0"/>
        <w:spacing w:after="60" w:line="240" w:lineRule="auto"/>
        <w:ind w:left="0" w:hanging="2"/>
        <w:jc w:val="both"/>
        <w:rPr>
          <w:rFonts w:ascii="Roboto" w:hAnsi="Roboto" w:cs="Roboto"/>
          <w:color w:val="000000"/>
          <w:sz w:val="20"/>
          <w:szCs w:val="20"/>
          <w:lang w:val="en-US"/>
        </w:rPr>
      </w:pPr>
    </w:p>
    <w:p w:rsidR="00313412" w:rsidRPr="00771019" w:rsidRDefault="00313412" w:rsidP="00771019">
      <w:pPr>
        <w:pStyle w:val="af0"/>
        <w:numPr>
          <w:ilvl w:val="0"/>
          <w:numId w:val="1"/>
        </w:numPr>
        <w:snapToGrid w:val="0"/>
        <w:spacing w:after="60" w:line="240" w:lineRule="auto"/>
        <w:ind w:leftChars="0" w:firstLineChars="0"/>
        <w:jc w:val="center"/>
        <w:rPr>
          <w:rFonts w:ascii="Roboto" w:hAnsi="Roboto" w:cs="Roboto"/>
          <w:b/>
          <w:bCs/>
          <w:color w:val="000000"/>
          <w:sz w:val="20"/>
          <w:szCs w:val="20"/>
          <w:lang w:val="en-US"/>
        </w:rPr>
      </w:pPr>
      <w:r w:rsidRPr="00771019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>МЕТА І ЗАГАЛЬНІ ПОЛОЖЕННЯ</w:t>
      </w:r>
    </w:p>
    <w:p w:rsidR="00313412" w:rsidRPr="006E4A72" w:rsidRDefault="00313412" w:rsidP="00771019">
      <w:pPr>
        <w:pStyle w:val="af0"/>
        <w:numPr>
          <w:ilvl w:val="1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ru-RU"/>
        </w:rPr>
      </w:pP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Метою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цього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Меморандуму є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консолідація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зусиль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Сторін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спрямованих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на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допомогу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населенню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України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що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постраждало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внаслідок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російського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вторгнення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та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Збройним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Силам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України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. </w:t>
      </w:r>
    </w:p>
    <w:p w:rsidR="00313412" w:rsidRPr="006E4A72" w:rsidRDefault="00313412" w:rsidP="00771019">
      <w:pPr>
        <w:pStyle w:val="af0"/>
        <w:numPr>
          <w:ilvl w:val="1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ru-RU"/>
        </w:rPr>
      </w:pP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Предметом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цього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Меморандуму є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спільна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багатовекторна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діяльність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Сторін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спрямована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на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досягнення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мети Меморандуму,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що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реалізується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шляхом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організації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та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проведення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заходів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реалізації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завдань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та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проектів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обміну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інформацією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тощо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. </w:t>
      </w:r>
    </w:p>
    <w:p w:rsidR="00313412" w:rsidRPr="006E4A72" w:rsidRDefault="00313412" w:rsidP="00771019">
      <w:pPr>
        <w:pStyle w:val="af0"/>
        <w:numPr>
          <w:ilvl w:val="1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ru-RU"/>
        </w:rPr>
      </w:pP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Сторони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мають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намір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забезпечувати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взаємну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всебічну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підтримку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для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розвитку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співробітництва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та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інформувати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про заходи,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спрямовані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на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його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досягнення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. </w:t>
      </w:r>
    </w:p>
    <w:p w:rsidR="00313412" w:rsidRPr="006E4A72" w:rsidRDefault="00313412" w:rsidP="00771019">
      <w:pPr>
        <w:pStyle w:val="af0"/>
        <w:numPr>
          <w:ilvl w:val="1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ru-RU"/>
        </w:rPr>
      </w:pP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Для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забезпечення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виконання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Меморандуму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Сторони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будуватимуть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свої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відносини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на засадах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рівності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чесного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партнерства, максимального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сприяння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відкритості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і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прозорості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у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своїй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діяльності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. </w:t>
      </w:r>
    </w:p>
    <w:p w:rsidR="00313412" w:rsidRPr="006E4A72" w:rsidRDefault="00313412" w:rsidP="00771019">
      <w:pPr>
        <w:pStyle w:val="af0"/>
        <w:snapToGrid w:val="0"/>
        <w:spacing w:after="60" w:line="240" w:lineRule="auto"/>
        <w:ind w:leftChars="0" w:left="792" w:firstLineChars="0" w:firstLine="0"/>
        <w:jc w:val="both"/>
        <w:rPr>
          <w:rFonts w:ascii="Roboto" w:hAnsi="Roboto" w:cs="Roboto"/>
          <w:color w:val="000000"/>
          <w:sz w:val="20"/>
          <w:szCs w:val="20"/>
          <w:lang w:val="ru-RU"/>
        </w:rPr>
      </w:pPr>
    </w:p>
    <w:p w:rsidR="00313412" w:rsidRPr="00771019" w:rsidRDefault="00313412" w:rsidP="00771019">
      <w:pPr>
        <w:pStyle w:val="af0"/>
        <w:numPr>
          <w:ilvl w:val="0"/>
          <w:numId w:val="1"/>
        </w:numPr>
        <w:snapToGrid w:val="0"/>
        <w:spacing w:after="60" w:line="240" w:lineRule="auto"/>
        <w:ind w:leftChars="0" w:firstLineChars="0"/>
        <w:jc w:val="center"/>
        <w:rPr>
          <w:rFonts w:ascii="Roboto" w:hAnsi="Roboto" w:cs="Roboto"/>
          <w:b/>
          <w:bCs/>
          <w:color w:val="000000"/>
          <w:sz w:val="20"/>
          <w:szCs w:val="20"/>
          <w:lang w:val="en-US"/>
        </w:rPr>
      </w:pPr>
      <w:r w:rsidRPr="00771019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>ОСНОВНІ ПРИНЦИПИ СПІВПРАЦІ</w:t>
      </w:r>
    </w:p>
    <w:p w:rsidR="00313412" w:rsidRPr="006E4A72" w:rsidRDefault="00313412" w:rsidP="00771019">
      <w:pPr>
        <w:pStyle w:val="af0"/>
        <w:numPr>
          <w:ilvl w:val="1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ru-RU"/>
        </w:rPr>
      </w:pPr>
      <w:proofErr w:type="gram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У рамках</w:t>
      </w:r>
      <w:proofErr w:type="gram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цього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Меморандуму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Сторони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будують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свої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відносини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на засадах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рівності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партнерства,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взаємодопомоги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гласності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та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взаємної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відповідальності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за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результати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співпраці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. </w:t>
      </w:r>
    </w:p>
    <w:p w:rsidR="00313412" w:rsidRPr="006E4A72" w:rsidRDefault="00313412" w:rsidP="00771019">
      <w:pPr>
        <w:pStyle w:val="af0"/>
        <w:numPr>
          <w:ilvl w:val="1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ru-RU"/>
        </w:rPr>
      </w:pP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Для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виконання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Меморандуму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Сторони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погоджуються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дотримуватись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наступних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принципів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співпраці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: систематична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комунікація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та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координація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спільної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активності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між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Сторонами. </w:t>
      </w:r>
    </w:p>
    <w:p w:rsidR="00313412" w:rsidRPr="006E4A72" w:rsidRDefault="00313412" w:rsidP="00771019">
      <w:pPr>
        <w:pStyle w:val="af0"/>
        <w:snapToGrid w:val="0"/>
        <w:spacing w:after="60" w:line="240" w:lineRule="auto"/>
        <w:ind w:leftChars="0" w:left="792" w:firstLineChars="0" w:firstLine="0"/>
        <w:jc w:val="both"/>
        <w:rPr>
          <w:rFonts w:ascii="Roboto" w:hAnsi="Roboto" w:cs="Roboto"/>
          <w:color w:val="000000"/>
          <w:sz w:val="20"/>
          <w:szCs w:val="20"/>
          <w:lang w:val="ru-RU"/>
        </w:rPr>
      </w:pPr>
    </w:p>
    <w:p w:rsidR="00313412" w:rsidRPr="00771019" w:rsidRDefault="00313412" w:rsidP="00771019">
      <w:pPr>
        <w:pStyle w:val="af0"/>
        <w:numPr>
          <w:ilvl w:val="0"/>
          <w:numId w:val="1"/>
        </w:numPr>
        <w:snapToGrid w:val="0"/>
        <w:spacing w:after="60" w:line="240" w:lineRule="auto"/>
        <w:ind w:leftChars="0" w:firstLineChars="0"/>
        <w:jc w:val="center"/>
        <w:rPr>
          <w:rFonts w:ascii="Roboto" w:hAnsi="Roboto" w:cs="Roboto"/>
          <w:b/>
          <w:bCs/>
          <w:color w:val="000000"/>
          <w:sz w:val="20"/>
          <w:szCs w:val="20"/>
          <w:lang w:val="en-US"/>
        </w:rPr>
      </w:pPr>
      <w:r w:rsidRPr="00771019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НАПРЯМИ СПІВПРАЦІ </w:t>
      </w:r>
    </w:p>
    <w:p w:rsidR="00313412" w:rsidRPr="006E4A72" w:rsidRDefault="00313412" w:rsidP="00771019">
      <w:pPr>
        <w:pStyle w:val="af0"/>
        <w:numPr>
          <w:ilvl w:val="1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ru-RU"/>
        </w:rPr>
      </w:pP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Для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досягнення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мети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цього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Меморандуму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Сторони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дійшли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згоди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про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співпрацю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за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наступними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напрямами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: </w:t>
      </w:r>
    </w:p>
    <w:p w:rsidR="00313412" w:rsidRPr="006E4A72" w:rsidRDefault="00313412" w:rsidP="00771019">
      <w:pPr>
        <w:pStyle w:val="af0"/>
        <w:numPr>
          <w:ilvl w:val="2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ru-RU"/>
        </w:rPr>
      </w:pP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організація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та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проведення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спільних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заходів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(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організація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збору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зберігання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та доставки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гуманітарної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допомоги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),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спрямованих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на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реалізацію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допомогу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населенню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України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що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постраждало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внаслідок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російського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вторгнення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та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Збройним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Силам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України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.</w:t>
      </w:r>
    </w:p>
    <w:p w:rsidR="00313412" w:rsidRPr="006E4A72" w:rsidRDefault="00313412" w:rsidP="00771019">
      <w:pPr>
        <w:pStyle w:val="af0"/>
        <w:numPr>
          <w:ilvl w:val="2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ru-RU"/>
        </w:rPr>
      </w:pP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надання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експертної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консультативної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та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іншої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необхідної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допомоги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під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час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організації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збору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зберігання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доставки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гуманітарної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допомоги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; </w:t>
      </w:r>
    </w:p>
    <w:p w:rsidR="00313412" w:rsidRPr="006E4A72" w:rsidRDefault="00313412" w:rsidP="00771019">
      <w:pPr>
        <w:pStyle w:val="af0"/>
        <w:numPr>
          <w:ilvl w:val="2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ru-RU"/>
        </w:rPr>
      </w:pP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співпраця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з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міжнародними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та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вітчизняними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громадськими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організаціями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і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об’єднаннями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з метою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реалізації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Сторонами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положень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цього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Меморандуму; </w:t>
      </w:r>
    </w:p>
    <w:p w:rsidR="00313412" w:rsidRPr="006E4A72" w:rsidRDefault="00313412" w:rsidP="00771019">
      <w:pPr>
        <w:pStyle w:val="af0"/>
        <w:numPr>
          <w:ilvl w:val="2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ru-RU"/>
        </w:rPr>
      </w:pP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розміщення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інформації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зміст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якої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може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становити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спільний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інтерес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на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офіційних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веб-сайтах ГО та БО; </w:t>
      </w:r>
    </w:p>
    <w:p w:rsidR="00313412" w:rsidRPr="00771019" w:rsidRDefault="00313412" w:rsidP="00771019">
      <w:pPr>
        <w:pStyle w:val="af0"/>
        <w:numPr>
          <w:ilvl w:val="2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en-US"/>
        </w:rPr>
      </w:pPr>
      <w:proofErr w:type="spellStart"/>
      <w:proofErr w:type="gram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інші</w:t>
      </w:r>
      <w:proofErr w:type="spellEnd"/>
      <w:proofErr w:type="gram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узгоджені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напрями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співпраці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.</w:t>
      </w:r>
    </w:p>
    <w:p w:rsidR="00313412" w:rsidRPr="00771019" w:rsidRDefault="00313412" w:rsidP="00771019">
      <w:pPr>
        <w:pStyle w:val="af0"/>
        <w:snapToGrid w:val="0"/>
        <w:spacing w:after="60" w:line="240" w:lineRule="auto"/>
        <w:ind w:leftChars="0" w:left="1224" w:firstLineChars="0" w:firstLine="0"/>
        <w:jc w:val="both"/>
        <w:rPr>
          <w:rFonts w:ascii="Roboto" w:hAnsi="Roboto" w:cs="Roboto"/>
          <w:color w:val="000000"/>
          <w:sz w:val="20"/>
          <w:szCs w:val="20"/>
          <w:lang w:val="en-US"/>
        </w:rPr>
      </w:pPr>
    </w:p>
    <w:p w:rsidR="00313412" w:rsidRPr="00771019" w:rsidRDefault="00313412" w:rsidP="00771019">
      <w:pPr>
        <w:pStyle w:val="af0"/>
        <w:numPr>
          <w:ilvl w:val="0"/>
          <w:numId w:val="1"/>
        </w:numPr>
        <w:snapToGrid w:val="0"/>
        <w:spacing w:after="60" w:line="240" w:lineRule="auto"/>
        <w:ind w:leftChars="0" w:firstLineChars="0"/>
        <w:jc w:val="center"/>
        <w:rPr>
          <w:rFonts w:ascii="Roboto" w:hAnsi="Roboto" w:cs="Roboto"/>
          <w:b/>
          <w:bCs/>
          <w:color w:val="000000"/>
          <w:sz w:val="20"/>
          <w:szCs w:val="20"/>
          <w:lang w:val="en-US"/>
        </w:rPr>
      </w:pPr>
      <w:r w:rsidRPr="00771019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ОРГАНІЗАЦІЯ СПІВПРАЦІ </w:t>
      </w:r>
    </w:p>
    <w:p w:rsidR="00313412" w:rsidRPr="00771019" w:rsidRDefault="00313412" w:rsidP="00771019">
      <w:pPr>
        <w:pStyle w:val="af0"/>
        <w:numPr>
          <w:ilvl w:val="1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en-US"/>
        </w:rPr>
      </w:pPr>
      <w:r w:rsidRPr="00771019">
        <w:rPr>
          <w:rFonts w:ascii="Roboto" w:hAnsi="Roboto" w:cs="Roboto"/>
          <w:color w:val="000000"/>
          <w:sz w:val="20"/>
          <w:szCs w:val="20"/>
          <w:lang w:val="en-US"/>
        </w:rPr>
        <w:lastRenderedPageBreak/>
        <w:t xml:space="preserve">У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рамках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співпраці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Сторони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мають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право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здійснювати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обмін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відповідною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інформацією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,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матеріальними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засобами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та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інформаційними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матеріалами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. </w:t>
      </w:r>
    </w:p>
    <w:p w:rsidR="00313412" w:rsidRPr="00771019" w:rsidRDefault="00313412" w:rsidP="00771019">
      <w:pPr>
        <w:pStyle w:val="af0"/>
        <w:numPr>
          <w:ilvl w:val="1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en-US"/>
        </w:rPr>
      </w:pP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Сторони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виконують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свої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зобов’язання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як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безпосередньо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,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так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і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через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суб’єктів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внутрішньої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організаційної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структури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, у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тому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числі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і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територіальних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відділень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як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ГО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так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і БО. </w:t>
      </w:r>
    </w:p>
    <w:p w:rsidR="00313412" w:rsidRPr="006E4A72" w:rsidRDefault="00313412" w:rsidP="00771019">
      <w:pPr>
        <w:pStyle w:val="af0"/>
        <w:numPr>
          <w:ilvl w:val="1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ru-RU"/>
        </w:rPr>
      </w:pP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Сторони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приймають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на себе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зобов’язання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: </w:t>
      </w:r>
    </w:p>
    <w:p w:rsidR="00313412" w:rsidRPr="00771019" w:rsidRDefault="00313412" w:rsidP="00771019">
      <w:pPr>
        <w:pStyle w:val="af0"/>
        <w:numPr>
          <w:ilvl w:val="2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en-US"/>
        </w:rPr>
      </w:pP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забезпечувати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захист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персональної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інформації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про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осіб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що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стала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відома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у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зв’язку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з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реалізацією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Меморандуму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; </w:t>
      </w:r>
    </w:p>
    <w:p w:rsidR="00313412" w:rsidRPr="00771019" w:rsidRDefault="00313412" w:rsidP="00771019">
      <w:pPr>
        <w:pStyle w:val="af0"/>
        <w:numPr>
          <w:ilvl w:val="2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en-US"/>
        </w:rPr>
      </w:pPr>
      <w:proofErr w:type="spellStart"/>
      <w:proofErr w:type="gram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утримуватися</w:t>
      </w:r>
      <w:proofErr w:type="spellEnd"/>
      <w:proofErr w:type="gram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від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дій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,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які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можуть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заподіяти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будь-яку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шкоду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іншій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Стороні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. </w:t>
      </w:r>
    </w:p>
    <w:p w:rsidR="00313412" w:rsidRPr="00771019" w:rsidRDefault="00313412" w:rsidP="00771019">
      <w:pPr>
        <w:snapToGrid w:val="0"/>
        <w:spacing w:after="60" w:line="240" w:lineRule="auto"/>
        <w:ind w:left="0" w:hanging="2"/>
        <w:jc w:val="both"/>
        <w:rPr>
          <w:rFonts w:ascii="Roboto" w:hAnsi="Roboto" w:cs="Roboto"/>
          <w:color w:val="000000"/>
          <w:sz w:val="20"/>
          <w:szCs w:val="20"/>
          <w:lang w:val="en-US"/>
        </w:rPr>
      </w:pPr>
    </w:p>
    <w:p w:rsidR="00313412" w:rsidRPr="00771019" w:rsidRDefault="00313412" w:rsidP="00771019">
      <w:pPr>
        <w:pStyle w:val="af0"/>
        <w:numPr>
          <w:ilvl w:val="0"/>
          <w:numId w:val="1"/>
        </w:numPr>
        <w:snapToGrid w:val="0"/>
        <w:spacing w:after="60" w:line="240" w:lineRule="auto"/>
        <w:ind w:leftChars="0" w:firstLineChars="0"/>
        <w:jc w:val="center"/>
        <w:rPr>
          <w:rFonts w:ascii="Roboto" w:hAnsi="Roboto" w:cs="Roboto"/>
          <w:b/>
          <w:bCs/>
          <w:color w:val="000000"/>
          <w:sz w:val="20"/>
          <w:szCs w:val="20"/>
          <w:lang w:val="en-US"/>
        </w:rPr>
      </w:pPr>
      <w:r w:rsidRPr="00771019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СТРОК ДІЇ МЕМОРАНДУМУ </w:t>
      </w:r>
    </w:p>
    <w:p w:rsidR="00313412" w:rsidRPr="006E4A72" w:rsidRDefault="00313412" w:rsidP="00771019">
      <w:pPr>
        <w:pStyle w:val="af0"/>
        <w:numPr>
          <w:ilvl w:val="1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ru-RU"/>
        </w:rPr>
      </w:pP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Цей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Меморандум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набирає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чинності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з дня,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наступного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за днем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його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підписання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Сторонами. </w:t>
      </w:r>
    </w:p>
    <w:p w:rsidR="00313412" w:rsidRPr="006E4A72" w:rsidRDefault="00313412" w:rsidP="00771019">
      <w:pPr>
        <w:pStyle w:val="af0"/>
        <w:numPr>
          <w:ilvl w:val="1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ru-RU"/>
        </w:rPr>
      </w:pP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Меморандум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укладається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строком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на два роки.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Дія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Меморандуму автоматично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продовжується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на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наступні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два роки,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якщо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жодна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Сторін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письмово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не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повідомить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іншу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Сторону про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свій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намір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припинити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його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дію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. </w:t>
      </w:r>
    </w:p>
    <w:p w:rsidR="00313412" w:rsidRPr="00771019" w:rsidRDefault="00313412" w:rsidP="00771019">
      <w:pPr>
        <w:pStyle w:val="af0"/>
        <w:numPr>
          <w:ilvl w:val="1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en-US"/>
        </w:rPr>
      </w:pP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Цей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Меморандум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може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бути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достроково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припинений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за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взаємною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письмовою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згодою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>Сторін</w:t>
      </w:r>
      <w:proofErr w:type="spellEnd"/>
      <w:r w:rsidRPr="00771019">
        <w:rPr>
          <w:rFonts w:ascii="Roboto" w:hAnsi="Roboto" w:cs="Roboto"/>
          <w:color w:val="000000"/>
          <w:sz w:val="20"/>
          <w:szCs w:val="20"/>
          <w:lang w:val="en-US"/>
        </w:rPr>
        <w:t xml:space="preserve">. </w:t>
      </w:r>
    </w:p>
    <w:p w:rsidR="00313412" w:rsidRPr="006E4A72" w:rsidRDefault="00313412" w:rsidP="00771019">
      <w:pPr>
        <w:pStyle w:val="af0"/>
        <w:numPr>
          <w:ilvl w:val="1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ru-RU"/>
        </w:rPr>
      </w:pP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Кожна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із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Сторін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має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право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припинити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дію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Меморандуму в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односторонньому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порядку,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повідомивши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про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це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іншу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Сторону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письмово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за 14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календарних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днів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. </w:t>
      </w:r>
    </w:p>
    <w:p w:rsidR="00313412" w:rsidRPr="006E4A72" w:rsidRDefault="00313412" w:rsidP="00771019">
      <w:pPr>
        <w:pStyle w:val="af0"/>
        <w:numPr>
          <w:ilvl w:val="1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ru-RU"/>
        </w:rPr>
      </w:pP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У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разі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припинення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дії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цього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Меморандуму заходи,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які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були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розпочаті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на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підставі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Меморандуму і не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завершені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впродовж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строку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його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дії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продовжуються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і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завершуються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згідно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з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умовами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що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були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раніше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погоджені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Сторонами, за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винятком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випадків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коли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завершити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ці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заходи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неможливо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. </w:t>
      </w:r>
    </w:p>
    <w:p w:rsidR="00313412" w:rsidRPr="006E4A72" w:rsidRDefault="00313412" w:rsidP="00771019">
      <w:pPr>
        <w:snapToGrid w:val="0"/>
        <w:spacing w:after="60" w:line="240" w:lineRule="auto"/>
        <w:ind w:left="0" w:hanging="2"/>
        <w:jc w:val="both"/>
        <w:rPr>
          <w:rFonts w:ascii="Roboto" w:hAnsi="Roboto" w:cs="Roboto"/>
          <w:color w:val="000000"/>
          <w:sz w:val="20"/>
          <w:szCs w:val="20"/>
          <w:lang w:val="ru-RU"/>
        </w:rPr>
      </w:pPr>
    </w:p>
    <w:p w:rsidR="00313412" w:rsidRPr="00771019" w:rsidRDefault="00313412" w:rsidP="00771019">
      <w:pPr>
        <w:pStyle w:val="af0"/>
        <w:numPr>
          <w:ilvl w:val="0"/>
          <w:numId w:val="1"/>
        </w:numPr>
        <w:snapToGrid w:val="0"/>
        <w:spacing w:after="60" w:line="240" w:lineRule="auto"/>
        <w:ind w:leftChars="0" w:firstLineChars="0"/>
        <w:jc w:val="center"/>
        <w:rPr>
          <w:rFonts w:ascii="Roboto" w:hAnsi="Roboto" w:cs="Roboto"/>
          <w:b/>
          <w:bCs/>
          <w:color w:val="000000"/>
          <w:sz w:val="20"/>
          <w:szCs w:val="20"/>
          <w:lang w:val="en-US"/>
        </w:rPr>
      </w:pPr>
      <w:r w:rsidRPr="00771019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 xml:space="preserve">ІНШІ ПОЛОЖЕННЯ </w:t>
      </w:r>
    </w:p>
    <w:p w:rsidR="00313412" w:rsidRPr="006E4A72" w:rsidRDefault="00313412" w:rsidP="00771019">
      <w:pPr>
        <w:pStyle w:val="af0"/>
        <w:numPr>
          <w:ilvl w:val="1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ru-RU"/>
        </w:rPr>
      </w:pP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Кожна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Сторона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має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право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співпрацювати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з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третьою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стороною з будь-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яких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питань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подібних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до тих,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що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передбачаються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цим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Меморандумом. </w:t>
      </w:r>
    </w:p>
    <w:p w:rsidR="00313412" w:rsidRPr="006E4A72" w:rsidRDefault="00313412" w:rsidP="00771019">
      <w:pPr>
        <w:pStyle w:val="af0"/>
        <w:numPr>
          <w:ilvl w:val="1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ru-RU"/>
        </w:rPr>
      </w:pP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Жодне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з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положень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цього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Меморандуму не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перешкоджатиме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будь-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якій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Сторін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укладати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інші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угоди з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іншими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особами. </w:t>
      </w:r>
    </w:p>
    <w:p w:rsidR="00313412" w:rsidRPr="006E4A72" w:rsidRDefault="00313412" w:rsidP="00771019">
      <w:pPr>
        <w:pStyle w:val="af0"/>
        <w:numPr>
          <w:ilvl w:val="1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ru-RU"/>
        </w:rPr>
      </w:pP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Цей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Меморандум не є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правочином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що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передбачає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організацію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спільного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товариства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не є договором про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спільну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діяльність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чи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іншим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подібним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правочином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спрямованим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на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ведення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його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Сторонами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спільної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діяльності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спрямованої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на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отримання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прибутку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.</w:t>
      </w:r>
    </w:p>
    <w:p w:rsidR="00313412" w:rsidRPr="006E4A72" w:rsidRDefault="00313412" w:rsidP="00771019">
      <w:pPr>
        <w:pStyle w:val="af0"/>
        <w:numPr>
          <w:ilvl w:val="1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ru-RU"/>
        </w:rPr>
      </w:pPr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Будь-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які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спірні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питання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щодо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тлумачення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або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застосування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цього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Меморандуму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вирішуються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Сторонами шляхом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проведення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консультацій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та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досягнення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взаємної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згоди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.</w:t>
      </w:r>
    </w:p>
    <w:p w:rsidR="00313412" w:rsidRPr="006E4A72" w:rsidRDefault="00313412" w:rsidP="00771019">
      <w:pPr>
        <w:pStyle w:val="af0"/>
        <w:numPr>
          <w:ilvl w:val="1"/>
          <w:numId w:val="1"/>
        </w:numPr>
        <w:snapToGrid w:val="0"/>
        <w:spacing w:after="60" w:line="240" w:lineRule="auto"/>
        <w:ind w:leftChars="0" w:firstLineChars="0"/>
        <w:jc w:val="both"/>
        <w:rPr>
          <w:rFonts w:ascii="Roboto" w:hAnsi="Roboto" w:cs="Roboto"/>
          <w:color w:val="000000"/>
          <w:sz w:val="20"/>
          <w:szCs w:val="20"/>
          <w:lang w:val="ru-RU"/>
        </w:rPr>
      </w:pP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Цей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Меморандум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укладений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у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чотирьох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оригінальних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примірниках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,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що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мають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однакову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юридичну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силу, - по одному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примірнику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для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кожної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зі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 </w:t>
      </w:r>
      <w:proofErr w:type="spellStart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>Сторін</w:t>
      </w:r>
      <w:proofErr w:type="spellEnd"/>
      <w:r w:rsidRPr="006E4A72">
        <w:rPr>
          <w:rFonts w:ascii="Roboto" w:hAnsi="Roboto" w:cs="Roboto"/>
          <w:color w:val="000000"/>
          <w:sz w:val="20"/>
          <w:szCs w:val="20"/>
          <w:lang w:val="ru-RU"/>
        </w:rPr>
        <w:t xml:space="preserve">. </w:t>
      </w:r>
    </w:p>
    <w:p w:rsidR="00313412" w:rsidRPr="006E4A72" w:rsidRDefault="00313412" w:rsidP="00771019">
      <w:pPr>
        <w:pStyle w:val="af0"/>
        <w:snapToGrid w:val="0"/>
        <w:spacing w:after="60" w:line="240" w:lineRule="auto"/>
        <w:ind w:leftChars="0" w:left="792" w:firstLineChars="0" w:firstLine="0"/>
        <w:jc w:val="center"/>
        <w:rPr>
          <w:rFonts w:ascii="Roboto" w:hAnsi="Roboto" w:cs="Roboto"/>
          <w:color w:val="000000"/>
          <w:sz w:val="20"/>
          <w:szCs w:val="20"/>
          <w:lang w:val="ru-RU"/>
        </w:rPr>
      </w:pPr>
    </w:p>
    <w:p w:rsidR="00313412" w:rsidRPr="00771019" w:rsidRDefault="00313412" w:rsidP="00771019">
      <w:pPr>
        <w:pStyle w:val="af0"/>
        <w:snapToGrid w:val="0"/>
        <w:spacing w:after="60" w:line="240" w:lineRule="auto"/>
        <w:ind w:leftChars="0" w:left="792" w:firstLineChars="0" w:firstLine="0"/>
        <w:jc w:val="center"/>
        <w:rPr>
          <w:rFonts w:ascii="Roboto" w:hAnsi="Roboto" w:cs="Roboto"/>
          <w:b/>
          <w:bCs/>
          <w:color w:val="000000"/>
          <w:sz w:val="20"/>
          <w:szCs w:val="20"/>
          <w:lang w:val="en-US"/>
        </w:rPr>
      </w:pPr>
      <w:r w:rsidRPr="00771019">
        <w:rPr>
          <w:rFonts w:ascii="Roboto" w:hAnsi="Roboto" w:cs="Roboto"/>
          <w:b/>
          <w:bCs/>
          <w:color w:val="000000"/>
          <w:sz w:val="20"/>
          <w:szCs w:val="20"/>
          <w:lang w:val="en-US"/>
        </w:rPr>
        <w:t>ПІДПИСИ СТОРІН</w:t>
      </w:r>
    </w:p>
    <w:p w:rsidR="00313412" w:rsidRPr="00771019" w:rsidRDefault="00313412" w:rsidP="00771019">
      <w:pPr>
        <w:pStyle w:val="af0"/>
        <w:snapToGrid w:val="0"/>
        <w:spacing w:after="60" w:line="240" w:lineRule="auto"/>
        <w:ind w:leftChars="0" w:left="792" w:firstLineChars="0" w:firstLine="0"/>
        <w:jc w:val="center"/>
        <w:rPr>
          <w:rFonts w:ascii="Roboto" w:hAnsi="Roboto" w:cs="Roboto"/>
          <w:b/>
          <w:bCs/>
          <w:color w:val="000000"/>
          <w:sz w:val="20"/>
          <w:szCs w:val="20"/>
          <w:lang w:val="en-US"/>
        </w:rPr>
      </w:pPr>
    </w:p>
    <w:tbl>
      <w:tblPr>
        <w:tblW w:w="5275" w:type="pct"/>
        <w:tblInd w:w="-106" w:type="dxa"/>
        <w:tblLook w:val="00A0" w:firstRow="1" w:lastRow="0" w:firstColumn="1" w:lastColumn="0" w:noHBand="0" w:noVBand="0"/>
      </w:tblPr>
      <w:tblGrid>
        <w:gridCol w:w="5030"/>
        <w:gridCol w:w="431"/>
        <w:gridCol w:w="4959"/>
        <w:gridCol w:w="676"/>
        <w:gridCol w:w="22"/>
      </w:tblGrid>
      <w:tr w:rsidR="00313412" w:rsidRPr="00771019">
        <w:trPr>
          <w:gridAfter w:val="1"/>
          <w:wAfter w:w="10" w:type="pct"/>
          <w:trHeight w:val="955"/>
        </w:trPr>
        <w:tc>
          <w:tcPr>
            <w:tcW w:w="2456" w:type="pct"/>
            <w:gridSpan w:val="2"/>
          </w:tcPr>
          <w:p w:rsidR="00313412" w:rsidRPr="006E4A72" w:rsidRDefault="00313412" w:rsidP="00771019">
            <w:pPr>
              <w:pStyle w:val="af0"/>
              <w:snapToGrid w:val="0"/>
              <w:spacing w:after="60" w:line="240" w:lineRule="auto"/>
              <w:ind w:leftChars="0" w:left="0" w:firstLineChars="0" w:firstLine="0"/>
              <w:jc w:val="center"/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 w:rsidRPr="006E4A72"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6E4A72"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4A72"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імені</w:t>
            </w:r>
            <w:proofErr w:type="spellEnd"/>
            <w:r w:rsidRPr="006E4A72"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та на </w:t>
            </w:r>
            <w:proofErr w:type="spellStart"/>
            <w:r w:rsidRPr="006E4A72"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користь</w:t>
            </w:r>
            <w:proofErr w:type="spellEnd"/>
            <w:r w:rsidRPr="006E4A72"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E4A72"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br/>
              <w:t>БО “БФ “</w:t>
            </w:r>
            <w:r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</w:rPr>
              <w:t>ХЕЛП ФОР ЮКРЕЙН</w:t>
            </w:r>
            <w:r w:rsidRPr="006E4A72"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”</w:t>
            </w:r>
          </w:p>
        </w:tc>
        <w:tc>
          <w:tcPr>
            <w:tcW w:w="2534" w:type="pct"/>
            <w:gridSpan w:val="2"/>
          </w:tcPr>
          <w:p w:rsidR="00313412" w:rsidRPr="006E4A72" w:rsidRDefault="00313412" w:rsidP="005C12CD">
            <w:pPr>
              <w:pStyle w:val="af0"/>
              <w:snapToGrid w:val="0"/>
              <w:spacing w:after="60" w:line="240" w:lineRule="auto"/>
              <w:ind w:leftChars="0" w:left="0" w:firstLineChars="0" w:firstLine="0"/>
              <w:jc w:val="center"/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 w:rsidRPr="006E4A72"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6E4A72"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4A72"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імені</w:t>
            </w:r>
            <w:proofErr w:type="spellEnd"/>
            <w:r w:rsidRPr="006E4A72"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та на </w:t>
            </w:r>
            <w:proofErr w:type="spellStart"/>
            <w:r w:rsidRPr="006E4A72"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користь</w:t>
            </w:r>
            <w:proofErr w:type="spellEnd"/>
            <w:r w:rsidRPr="006E4A72"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6E4A72"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br/>
            </w:r>
            <w:r w:rsidR="005C12CD"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Г</w:t>
            </w:r>
            <w:r w:rsidR="005C12CD" w:rsidRPr="006E4A72"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О “БФ “</w:t>
            </w:r>
            <w:r w:rsidR="005C12CD"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</w:rPr>
              <w:t>ХЕЛП ФОР ЮКРЕЙН</w:t>
            </w:r>
            <w:r w:rsidR="005C12CD" w:rsidRPr="006E4A72"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”</w:t>
            </w:r>
          </w:p>
        </w:tc>
      </w:tr>
      <w:tr w:rsidR="00313412" w:rsidRPr="00771019">
        <w:trPr>
          <w:trHeight w:val="1198"/>
        </w:trPr>
        <w:tc>
          <w:tcPr>
            <w:tcW w:w="2262" w:type="pct"/>
            <w:tcBorders>
              <w:bottom w:val="single" w:sz="4" w:space="0" w:color="auto"/>
            </w:tcBorders>
          </w:tcPr>
          <w:p w:rsidR="00313412" w:rsidRPr="006E4A72" w:rsidRDefault="00313412" w:rsidP="00771019">
            <w:pPr>
              <w:pStyle w:val="af0"/>
              <w:snapToGrid w:val="0"/>
              <w:spacing w:after="60" w:line="240" w:lineRule="auto"/>
              <w:ind w:leftChars="0" w:left="0" w:firstLineChars="0" w:firstLine="0"/>
              <w:jc w:val="center"/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</w:p>
          <w:p w:rsidR="00313412" w:rsidRPr="006E4A72" w:rsidRDefault="00313412" w:rsidP="00771019">
            <w:pPr>
              <w:pStyle w:val="af0"/>
              <w:snapToGrid w:val="0"/>
              <w:spacing w:after="60" w:line="240" w:lineRule="auto"/>
              <w:ind w:leftChars="0" w:left="0" w:firstLineChars="0" w:firstLine="0"/>
              <w:jc w:val="center"/>
              <w:rPr>
                <w:rFonts w:ascii="Roboto" w:hAnsi="Roboto" w:cs="Roboto"/>
                <w:sz w:val="20"/>
                <w:szCs w:val="20"/>
                <w:lang w:val="ru-RU"/>
              </w:rPr>
            </w:pPr>
          </w:p>
          <w:p w:rsidR="00313412" w:rsidRPr="006E4A72" w:rsidRDefault="00313412" w:rsidP="00771019">
            <w:pPr>
              <w:pStyle w:val="af0"/>
              <w:snapToGrid w:val="0"/>
              <w:spacing w:after="60" w:line="240" w:lineRule="auto"/>
              <w:ind w:leftChars="0" w:left="0" w:firstLineChars="0" w:firstLine="0"/>
              <w:jc w:val="center"/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</w:p>
          <w:p w:rsidR="00313412" w:rsidRPr="00771019" w:rsidRDefault="00313412" w:rsidP="00771019">
            <w:pPr>
              <w:pStyle w:val="af0"/>
              <w:snapToGrid w:val="0"/>
              <w:spacing w:after="60" w:line="240" w:lineRule="auto"/>
              <w:ind w:leftChars="0" w:left="0" w:firstLineChars="0" w:firstLine="0"/>
              <w:jc w:val="center"/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771019"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Марчишак</w:t>
            </w:r>
            <w:proofErr w:type="spellEnd"/>
            <w:r w:rsidRPr="00771019"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П.І., </w:t>
            </w:r>
            <w:proofErr w:type="spellStart"/>
            <w:r w:rsidRPr="00771019"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директор</w:t>
            </w:r>
            <w:proofErr w:type="spellEnd"/>
          </w:p>
        </w:tc>
        <w:tc>
          <w:tcPr>
            <w:tcW w:w="193" w:type="pct"/>
          </w:tcPr>
          <w:p w:rsidR="00313412" w:rsidRPr="00771019" w:rsidRDefault="00313412" w:rsidP="00771019">
            <w:pPr>
              <w:pStyle w:val="af0"/>
              <w:snapToGrid w:val="0"/>
              <w:spacing w:after="60" w:line="240" w:lineRule="auto"/>
              <w:ind w:leftChars="0" w:left="0" w:firstLineChars="0" w:firstLine="0"/>
              <w:jc w:val="center"/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0" w:type="pct"/>
            <w:tcBorders>
              <w:bottom w:val="single" w:sz="4" w:space="0" w:color="auto"/>
            </w:tcBorders>
          </w:tcPr>
          <w:p w:rsidR="00313412" w:rsidRPr="006E4A72" w:rsidRDefault="00313412" w:rsidP="00771019">
            <w:pPr>
              <w:pStyle w:val="af0"/>
              <w:snapToGrid w:val="0"/>
              <w:spacing w:after="60" w:line="240" w:lineRule="auto"/>
              <w:ind w:leftChars="0" w:left="0" w:firstLineChars="0" w:firstLine="0"/>
              <w:jc w:val="center"/>
              <w:rPr>
                <w:rFonts w:ascii="Roboto" w:hAnsi="Roboto" w:cs="Roboto"/>
                <w:b/>
                <w:bCs/>
                <w:i/>
                <w:iCs/>
                <w:sz w:val="20"/>
                <w:szCs w:val="20"/>
                <w:lang w:val="ru-RU"/>
              </w:rPr>
            </w:pPr>
          </w:p>
          <w:p w:rsidR="00313412" w:rsidRPr="006E4A72" w:rsidRDefault="00313412" w:rsidP="00771019">
            <w:pPr>
              <w:pStyle w:val="af0"/>
              <w:snapToGrid w:val="0"/>
              <w:spacing w:after="60" w:line="240" w:lineRule="auto"/>
              <w:ind w:leftChars="0" w:left="0" w:firstLineChars="0" w:firstLine="0"/>
              <w:jc w:val="center"/>
              <w:rPr>
                <w:rFonts w:ascii="Roboto" w:hAnsi="Roboto" w:cs="Roboto"/>
                <w:b/>
                <w:bCs/>
                <w:i/>
                <w:iCs/>
                <w:sz w:val="20"/>
                <w:szCs w:val="20"/>
                <w:lang w:val="ru-RU"/>
              </w:rPr>
            </w:pPr>
          </w:p>
          <w:p w:rsidR="00313412" w:rsidRPr="006E4A72" w:rsidRDefault="00313412" w:rsidP="00771019">
            <w:pPr>
              <w:pStyle w:val="af0"/>
              <w:snapToGrid w:val="0"/>
              <w:spacing w:after="60" w:line="240" w:lineRule="auto"/>
              <w:ind w:leftChars="0" w:left="0" w:firstLineChars="0" w:firstLine="0"/>
              <w:jc w:val="center"/>
              <w:rPr>
                <w:rFonts w:ascii="Roboto" w:hAnsi="Roboto" w:cs="Roboto"/>
                <w:b/>
                <w:bCs/>
                <w:i/>
                <w:iCs/>
                <w:sz w:val="20"/>
                <w:szCs w:val="20"/>
                <w:lang w:val="ru-RU"/>
              </w:rPr>
            </w:pPr>
          </w:p>
          <w:p w:rsidR="00313412" w:rsidRPr="006E4A72" w:rsidRDefault="005C12CD" w:rsidP="005C12CD">
            <w:pPr>
              <w:pStyle w:val="af0"/>
              <w:snapToGrid w:val="0"/>
              <w:spacing w:after="60" w:line="240" w:lineRule="auto"/>
              <w:ind w:leftChars="0" w:left="0" w:firstLineChars="0" w:firstLine="0"/>
              <w:jc w:val="center"/>
              <w:rPr>
                <w:rFonts w:ascii="Roboto" w:hAnsi="Roboto" w:cs="Roboto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5C12CD">
              <w:rPr>
                <w:rFonts w:ascii="Roboto" w:hAnsi="Roboto" w:cs="Roboto"/>
                <w:b/>
                <w:bCs/>
                <w:i/>
                <w:iCs/>
                <w:sz w:val="20"/>
                <w:szCs w:val="20"/>
                <w:lang w:val="ru-RU"/>
              </w:rPr>
              <w:t>Глушко А</w:t>
            </w:r>
            <w:r>
              <w:rPr>
                <w:rFonts w:ascii="Roboto" w:hAnsi="Roboto" w:cs="Roboto"/>
                <w:b/>
                <w:bCs/>
                <w:i/>
                <w:iCs/>
                <w:sz w:val="20"/>
                <w:szCs w:val="20"/>
                <w:lang w:val="ru-RU"/>
              </w:rPr>
              <w:t>.В., директор</w:t>
            </w:r>
            <w:bookmarkStart w:id="0" w:name="_GoBack"/>
            <w:bookmarkEnd w:id="0"/>
          </w:p>
        </w:tc>
        <w:tc>
          <w:tcPr>
            <w:tcW w:w="315" w:type="pct"/>
            <w:gridSpan w:val="2"/>
          </w:tcPr>
          <w:p w:rsidR="00313412" w:rsidRPr="006E4A72" w:rsidRDefault="00313412" w:rsidP="00771019">
            <w:pPr>
              <w:pStyle w:val="af0"/>
              <w:snapToGrid w:val="0"/>
              <w:spacing w:after="60" w:line="240" w:lineRule="auto"/>
              <w:ind w:leftChars="0" w:left="0" w:firstLineChars="0" w:firstLine="0"/>
              <w:jc w:val="center"/>
              <w:rPr>
                <w:rFonts w:ascii="Roboto" w:hAnsi="Roboto" w:cs="Roboto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313412" w:rsidRPr="006E4A72" w:rsidRDefault="00313412" w:rsidP="00771019">
      <w:pPr>
        <w:pStyle w:val="af0"/>
        <w:snapToGrid w:val="0"/>
        <w:spacing w:after="60" w:line="240" w:lineRule="auto"/>
        <w:ind w:leftChars="0" w:left="792" w:firstLineChars="0" w:firstLine="0"/>
        <w:rPr>
          <w:rFonts w:ascii="Roboto" w:hAnsi="Roboto" w:cs="Roboto"/>
          <w:b/>
          <w:bCs/>
          <w:color w:val="000000"/>
          <w:sz w:val="20"/>
          <w:szCs w:val="20"/>
          <w:lang w:val="ru-RU"/>
        </w:rPr>
      </w:pPr>
    </w:p>
    <w:sectPr w:rsidR="00313412" w:rsidRPr="006E4A72" w:rsidSect="005734B1">
      <w:headerReference w:type="default" r:id="rId7"/>
      <w:footerReference w:type="default" r:id="rId8"/>
      <w:pgSz w:w="12240" w:h="15840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A2C" w:rsidRDefault="007C5A2C" w:rsidP="00451E6A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7C5A2C" w:rsidRDefault="007C5A2C" w:rsidP="00451E6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412" w:rsidRDefault="00313412" w:rsidP="00451E6A">
    <w:pPr>
      <w:tabs>
        <w:tab w:val="left" w:pos="56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A2C" w:rsidRDefault="007C5A2C" w:rsidP="00451E6A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7C5A2C" w:rsidRDefault="007C5A2C" w:rsidP="00451E6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412" w:rsidRDefault="00313412" w:rsidP="000D3F66">
    <w:pPr>
      <w:widowControl w:val="0"/>
      <w:spacing w:after="0" w:line="276" w:lineRule="auto"/>
      <w:ind w:left="0" w:hanging="2"/>
      <w:rPr>
        <w:rFonts w:ascii="Roboto" w:hAnsi="Roboto" w:cs="Roboto"/>
        <w:color w:val="000000"/>
        <w:sz w:val="18"/>
        <w:szCs w:val="18"/>
      </w:rPr>
    </w:pPr>
  </w:p>
  <w:p w:rsidR="00313412" w:rsidRDefault="00313412" w:rsidP="00451E6A">
    <w:pPr>
      <w:tabs>
        <w:tab w:val="center" w:pos="4677"/>
        <w:tab w:val="right" w:pos="9355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632F9"/>
    <w:multiLevelType w:val="hybridMultilevel"/>
    <w:tmpl w:val="C1B4D1B2"/>
    <w:lvl w:ilvl="0" w:tplc="79C28974">
      <w:start w:val="1"/>
      <w:numFmt w:val="decimal"/>
      <w:lvlText w:val="%1."/>
      <w:lvlJc w:val="left"/>
      <w:pPr>
        <w:ind w:left="35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18" w:hanging="180"/>
      </w:pPr>
      <w:rPr>
        <w:rFonts w:cs="Times New Roman"/>
      </w:rPr>
    </w:lvl>
  </w:abstractNum>
  <w:abstractNum w:abstractNumId="1" w15:restartNumberingAfterBreak="0">
    <w:nsid w:val="3C1D5E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EE"/>
    <w:rsid w:val="00032E51"/>
    <w:rsid w:val="000B705C"/>
    <w:rsid w:val="000C2929"/>
    <w:rsid w:val="000D3F66"/>
    <w:rsid w:val="0011718B"/>
    <w:rsid w:val="001D1E3D"/>
    <w:rsid w:val="001F6A5F"/>
    <w:rsid w:val="00313412"/>
    <w:rsid w:val="00361CD7"/>
    <w:rsid w:val="003A2ACA"/>
    <w:rsid w:val="003C3844"/>
    <w:rsid w:val="00451E6A"/>
    <w:rsid w:val="004A2729"/>
    <w:rsid w:val="00532C65"/>
    <w:rsid w:val="005734B1"/>
    <w:rsid w:val="005C12CD"/>
    <w:rsid w:val="005E0F03"/>
    <w:rsid w:val="005E56E3"/>
    <w:rsid w:val="00623DD8"/>
    <w:rsid w:val="00626F1B"/>
    <w:rsid w:val="006B61BE"/>
    <w:rsid w:val="006E4A72"/>
    <w:rsid w:val="00771019"/>
    <w:rsid w:val="007C5A2C"/>
    <w:rsid w:val="0080218A"/>
    <w:rsid w:val="008A433F"/>
    <w:rsid w:val="0090339D"/>
    <w:rsid w:val="00A02651"/>
    <w:rsid w:val="00AA2BF6"/>
    <w:rsid w:val="00BA62C9"/>
    <w:rsid w:val="00BA72F5"/>
    <w:rsid w:val="00C065E0"/>
    <w:rsid w:val="00C137E5"/>
    <w:rsid w:val="00C32784"/>
    <w:rsid w:val="00C939B2"/>
    <w:rsid w:val="00CC409E"/>
    <w:rsid w:val="00D1670E"/>
    <w:rsid w:val="00D57489"/>
    <w:rsid w:val="00EA16E3"/>
    <w:rsid w:val="00FA2B86"/>
    <w:rsid w:val="00FD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E8F507-550C-4C8E-9952-E8EBC4D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2C9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A62C9"/>
    <w:pPr>
      <w:keepNext/>
      <w:keepLines/>
      <w:spacing w:before="480" w:after="12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BA62C9"/>
    <w:pPr>
      <w:keepNext/>
      <w:keepLines/>
      <w:spacing w:before="360" w:after="8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BA62C9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9"/>
    <w:qFormat/>
    <w:rsid w:val="00BA62C9"/>
    <w:pPr>
      <w:keepNext/>
      <w:keepLines/>
      <w:spacing w:before="240" w:after="4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BA62C9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BA62C9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/>
      <w:b/>
      <w:kern w:val="32"/>
      <w:sz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/>
      <w:b/>
      <w:i/>
      <w:sz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/>
      <w:b/>
      <w:sz w:val="26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/>
      <w:b/>
      <w:sz w:val="28"/>
      <w:lang w:val="uk-UA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/>
      <w:b/>
      <w:i/>
      <w:sz w:val="26"/>
      <w:lang w:val="uk-UA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/>
      <w:b/>
      <w:lang w:val="uk-UA"/>
    </w:rPr>
  </w:style>
  <w:style w:type="table" w:customStyle="1" w:styleId="TableNormal1">
    <w:name w:val="Table Normal1"/>
    <w:uiPriority w:val="99"/>
    <w:rsid w:val="00BA62C9"/>
    <w:rPr>
      <w:sz w:val="20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BA62C9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  <w:lang w:eastAsia="zh-CN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/>
      <w:b/>
      <w:kern w:val="28"/>
      <w:sz w:val="32"/>
      <w:lang w:val="uk-UA"/>
    </w:rPr>
  </w:style>
  <w:style w:type="character" w:customStyle="1" w:styleId="100">
    <w:name w:val="Знак Знак10"/>
    <w:uiPriority w:val="99"/>
    <w:rsid w:val="00BA62C9"/>
    <w:rPr>
      <w:rFonts w:ascii="Cambria" w:hAnsi="Cambria"/>
      <w:b/>
      <w:w w:val="100"/>
      <w:kern w:val="32"/>
      <w:sz w:val="32"/>
      <w:effect w:val="none"/>
      <w:vertAlign w:val="baseline"/>
      <w:em w:val="none"/>
      <w:lang w:val="uk-UA"/>
    </w:rPr>
  </w:style>
  <w:style w:type="character" w:customStyle="1" w:styleId="9">
    <w:name w:val="Знак Знак9"/>
    <w:uiPriority w:val="99"/>
    <w:rsid w:val="00BA62C9"/>
    <w:rPr>
      <w:rFonts w:ascii="Cambria" w:hAnsi="Cambria"/>
      <w:b/>
      <w:i/>
      <w:w w:val="100"/>
      <w:sz w:val="28"/>
      <w:effect w:val="none"/>
      <w:vertAlign w:val="baseline"/>
      <w:em w:val="none"/>
      <w:lang w:val="uk-UA"/>
    </w:rPr>
  </w:style>
  <w:style w:type="character" w:customStyle="1" w:styleId="8">
    <w:name w:val="Знак Знак8"/>
    <w:uiPriority w:val="99"/>
    <w:rsid w:val="00BA62C9"/>
    <w:rPr>
      <w:rFonts w:ascii="Cambria" w:hAnsi="Cambria"/>
      <w:b/>
      <w:w w:val="100"/>
      <w:sz w:val="26"/>
      <w:effect w:val="none"/>
      <w:vertAlign w:val="baseline"/>
      <w:em w:val="none"/>
      <w:lang w:val="uk-UA"/>
    </w:rPr>
  </w:style>
  <w:style w:type="character" w:customStyle="1" w:styleId="7">
    <w:name w:val="Знак Знак7"/>
    <w:uiPriority w:val="99"/>
    <w:rsid w:val="00BA62C9"/>
    <w:rPr>
      <w:rFonts w:ascii="Calibri" w:hAnsi="Calibri"/>
      <w:b/>
      <w:w w:val="100"/>
      <w:sz w:val="28"/>
      <w:effect w:val="none"/>
      <w:vertAlign w:val="baseline"/>
      <w:em w:val="none"/>
      <w:lang w:val="uk-UA"/>
    </w:rPr>
  </w:style>
  <w:style w:type="character" w:customStyle="1" w:styleId="61">
    <w:name w:val="Знак Знак6"/>
    <w:uiPriority w:val="99"/>
    <w:rsid w:val="00BA62C9"/>
    <w:rPr>
      <w:rFonts w:ascii="Calibri" w:hAnsi="Calibri"/>
      <w:b/>
      <w:i/>
      <w:w w:val="100"/>
      <w:sz w:val="26"/>
      <w:effect w:val="none"/>
      <w:vertAlign w:val="baseline"/>
      <w:em w:val="none"/>
      <w:lang w:val="uk-UA"/>
    </w:rPr>
  </w:style>
  <w:style w:type="character" w:customStyle="1" w:styleId="51">
    <w:name w:val="Знак Знак5"/>
    <w:uiPriority w:val="99"/>
    <w:rsid w:val="00BA62C9"/>
    <w:rPr>
      <w:rFonts w:ascii="Calibri" w:hAnsi="Calibri"/>
      <w:b/>
      <w:w w:val="100"/>
      <w:effect w:val="none"/>
      <w:vertAlign w:val="baseline"/>
      <w:em w:val="none"/>
      <w:lang w:val="uk-UA"/>
    </w:rPr>
  </w:style>
  <w:style w:type="paragraph" w:styleId="a5">
    <w:name w:val="Balloon Text"/>
    <w:basedOn w:val="a"/>
    <w:link w:val="a6"/>
    <w:uiPriority w:val="99"/>
    <w:semiHidden/>
    <w:rsid w:val="00BA62C9"/>
    <w:pPr>
      <w:spacing w:after="0" w:line="240" w:lineRule="auto"/>
    </w:pPr>
    <w:rPr>
      <w:sz w:val="2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sz w:val="2"/>
      <w:lang w:val="uk-UA"/>
    </w:rPr>
  </w:style>
  <w:style w:type="character" w:customStyle="1" w:styleId="31">
    <w:name w:val="Знак Знак3"/>
    <w:uiPriority w:val="99"/>
    <w:rsid w:val="00BA62C9"/>
    <w:rPr>
      <w:rFonts w:ascii="Tahoma" w:hAnsi="Tahoma"/>
      <w:w w:val="100"/>
      <w:sz w:val="16"/>
      <w:effect w:val="none"/>
      <w:vertAlign w:val="baseline"/>
      <w:em w:val="none"/>
    </w:rPr>
  </w:style>
  <w:style w:type="paragraph" w:styleId="a7">
    <w:name w:val="header"/>
    <w:basedOn w:val="a"/>
    <w:link w:val="a8"/>
    <w:uiPriority w:val="99"/>
    <w:rsid w:val="00BA62C9"/>
    <w:pPr>
      <w:tabs>
        <w:tab w:val="center" w:pos="4677"/>
        <w:tab w:val="right" w:pos="9355"/>
      </w:tabs>
    </w:pPr>
    <w:rPr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lang w:val="uk-UA"/>
    </w:rPr>
  </w:style>
  <w:style w:type="character" w:customStyle="1" w:styleId="11">
    <w:name w:val="Знак Знак1"/>
    <w:uiPriority w:val="99"/>
    <w:rsid w:val="00BA62C9"/>
    <w:rPr>
      <w:w w:val="100"/>
      <w:effect w:val="none"/>
      <w:vertAlign w:val="baseline"/>
      <w:em w:val="none"/>
      <w:lang w:val="uk-UA"/>
    </w:rPr>
  </w:style>
  <w:style w:type="character" w:customStyle="1" w:styleId="41">
    <w:name w:val="Знак Знак4"/>
    <w:uiPriority w:val="99"/>
    <w:rsid w:val="00BA62C9"/>
    <w:rPr>
      <w:rFonts w:ascii="Cambria" w:hAnsi="Cambria"/>
      <w:b/>
      <w:w w:val="100"/>
      <w:kern w:val="28"/>
      <w:sz w:val="32"/>
      <w:effect w:val="none"/>
      <w:vertAlign w:val="baseline"/>
      <w:em w:val="none"/>
      <w:lang w:val="uk-UA"/>
    </w:rPr>
  </w:style>
  <w:style w:type="paragraph" w:styleId="a9">
    <w:name w:val="footer"/>
    <w:basedOn w:val="a"/>
    <w:link w:val="aa"/>
    <w:uiPriority w:val="99"/>
    <w:rsid w:val="00BA62C9"/>
    <w:pPr>
      <w:tabs>
        <w:tab w:val="center" w:pos="4677"/>
        <w:tab w:val="right" w:pos="9355"/>
      </w:tabs>
    </w:pPr>
    <w:rPr>
      <w:sz w:val="20"/>
      <w:szCs w:val="20"/>
      <w:lang w:eastAsia="zh-CN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lang w:val="uk-UA"/>
    </w:rPr>
  </w:style>
  <w:style w:type="character" w:customStyle="1" w:styleId="ab">
    <w:name w:val="Знак Знак"/>
    <w:uiPriority w:val="99"/>
    <w:rsid w:val="00BA62C9"/>
    <w:rPr>
      <w:w w:val="100"/>
      <w:effect w:val="none"/>
      <w:vertAlign w:val="baseline"/>
      <w:em w:val="none"/>
      <w:lang w:val="uk-UA"/>
    </w:rPr>
  </w:style>
  <w:style w:type="paragraph" w:styleId="ac">
    <w:name w:val="Subtitle"/>
    <w:basedOn w:val="a"/>
    <w:next w:val="a"/>
    <w:link w:val="ad"/>
    <w:uiPriority w:val="99"/>
    <w:qFormat/>
    <w:rsid w:val="00BA62C9"/>
    <w:pPr>
      <w:keepNext/>
      <w:keepLines/>
      <w:spacing w:before="360" w:after="80"/>
    </w:pPr>
    <w:rPr>
      <w:rFonts w:ascii="Cambria" w:hAnsi="Cambria"/>
      <w:sz w:val="24"/>
      <w:szCs w:val="24"/>
      <w:lang w:eastAsia="zh-CN"/>
    </w:rPr>
  </w:style>
  <w:style w:type="character" w:customStyle="1" w:styleId="ad">
    <w:name w:val="Подзаголовок Знак"/>
    <w:basedOn w:val="a0"/>
    <w:link w:val="ac"/>
    <w:uiPriority w:val="99"/>
    <w:locked/>
    <w:rPr>
      <w:rFonts w:ascii="Cambria" w:hAnsi="Cambria"/>
      <w:sz w:val="24"/>
      <w:lang w:val="uk-UA"/>
    </w:rPr>
  </w:style>
  <w:style w:type="character" w:customStyle="1" w:styleId="21">
    <w:name w:val="Знак Знак2"/>
    <w:uiPriority w:val="99"/>
    <w:rsid w:val="00BA62C9"/>
    <w:rPr>
      <w:rFonts w:ascii="Cambria" w:hAnsi="Cambria"/>
      <w:w w:val="100"/>
      <w:sz w:val="24"/>
      <w:effect w:val="none"/>
      <w:vertAlign w:val="baseline"/>
      <w:em w:val="none"/>
      <w:lang w:val="uk-UA"/>
    </w:rPr>
  </w:style>
  <w:style w:type="table" w:styleId="ae">
    <w:name w:val="Table Grid"/>
    <w:basedOn w:val="a1"/>
    <w:uiPriority w:val="99"/>
    <w:rsid w:val="00BA62C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">
    <w:name w:val="Стиль"/>
    <w:uiPriority w:val="99"/>
    <w:rsid w:val="00BA62C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"/>
    <w:uiPriority w:val="99"/>
    <w:rsid w:val="00BA62C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тиль2"/>
    <w:basedOn w:val="TableNormal1"/>
    <w:uiPriority w:val="99"/>
    <w:rsid w:val="00BA62C9"/>
    <w:tblPr>
      <w:tblStyleRowBandSize w:val="1"/>
      <w:tblStyleColBandSize w:val="1"/>
    </w:tblPr>
  </w:style>
  <w:style w:type="paragraph" w:styleId="af0">
    <w:name w:val="List Paragraph"/>
    <w:basedOn w:val="a"/>
    <w:uiPriority w:val="99"/>
    <w:qFormat/>
    <w:rsid w:val="00BA72F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МЕМОРАНДУМ ПРО СПІВПРАЦЮ</vt:lpstr>
    </vt:vector>
  </TitlesOfParts>
  <Company>Home</Company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МЕМОРАНДУМ ПРО СПІВПРАЦЮ</dc:title>
  <dc:subject/>
  <dc:creator>PC - 0921</dc:creator>
  <cp:keywords/>
  <dc:description/>
  <cp:lastModifiedBy>Denys</cp:lastModifiedBy>
  <cp:revision>3</cp:revision>
  <dcterms:created xsi:type="dcterms:W3CDTF">2024-01-17T13:49:00Z</dcterms:created>
  <dcterms:modified xsi:type="dcterms:W3CDTF">2024-01-17T13:51:00Z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7A87F2D5B544427D9B6FE2783951484C</vt:lpwstr>
  </property>
</Properties>
</file>